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68" w:hanging="0"/>
        <w:jc w:val="center"/>
        <w:rPr>
          <w:sz w:val="28"/>
        </w:rPr>
      </w:pPr>
      <w:r>
        <w:rPr>
          <w:sz w:val="28"/>
        </w:rPr>
        <w:t xml:space="preserve">REQUERIMENTO </w:t>
      </w:r>
      <w:r>
        <w:rPr>
          <w:sz w:val="28"/>
        </w:rPr>
        <w:t>021</w:t>
      </w:r>
      <w:r>
        <w:rPr>
          <w:sz w:val="28"/>
        </w:rPr>
        <w:t>/2024, DE 24 DE MAIO DE 2024</w:t>
      </w:r>
    </w:p>
    <w:p>
      <w:pPr>
        <w:pStyle w:val="Normal"/>
        <w:spacing w:lineRule="auto" w:line="360" w:before="0" w:after="200"/>
        <w:ind w:right="-568" w:firstLine="709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 w:before="0" w:after="200"/>
        <w:ind w:right="-568" w:firstLine="709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 w:before="0" w:after="200"/>
        <w:ind w:right="-568" w:firstLine="709"/>
        <w:jc w:val="both"/>
        <w:rPr>
          <w:u w:val="none"/>
        </w:rPr>
      </w:pPr>
      <w:r>
        <w:rPr>
          <w:u w:val="none"/>
        </w:rPr>
        <w:t>Senhor Presidente,</w:t>
      </w:r>
    </w:p>
    <w:p>
      <w:pPr>
        <w:pStyle w:val="Normal"/>
        <w:spacing w:lineRule="auto" w:line="360" w:before="0" w:after="200"/>
        <w:ind w:right="-1" w:firstLine="709"/>
        <w:jc w:val="both"/>
        <w:rPr>
          <w:u w:val="none"/>
        </w:rPr>
      </w:pPr>
      <w:r>
        <w:rPr>
          <w:u w:val="none"/>
        </w:rPr>
        <w:t>O Vereador FLÁVIO HENRIQUE PATRÍCIO BARRETO</w:t>
      </w:r>
      <w:r>
        <w:rPr>
          <w:b w:val="false"/>
          <w:bCs/>
          <w:u w:val="none"/>
        </w:rPr>
        <w:t xml:space="preserve">, no uso de suas atribuições legais, com supedâneo no art. 150 do Regimento Interno, apresenta à Mesa Diretora, para apreciação pelo Colendo Plenário, o presente </w:t>
      </w:r>
      <w:r>
        <w:rPr>
          <w:u w:val="none"/>
        </w:rPr>
        <w:t>REQUERIMENTO:</w:t>
      </w:r>
    </w:p>
    <w:p>
      <w:pPr>
        <w:pStyle w:val="Normal"/>
        <w:spacing w:lineRule="auto" w:line="360" w:before="0" w:after="200"/>
        <w:ind w:right="-1" w:firstLine="1134"/>
        <w:jc w:val="both"/>
        <w:rPr>
          <w:rFonts w:cs="Arial"/>
          <w:bCs/>
          <w:u w:val="none"/>
        </w:rPr>
      </w:pPr>
      <w:r>
        <w:rPr>
          <w:bCs/>
          <w:u w:val="none"/>
        </w:rPr>
        <w:t>REQUEIRO À MESA que</w:t>
      </w:r>
      <w:r>
        <w:rPr>
          <w:b w:val="false"/>
          <w:u w:val="none"/>
        </w:rPr>
        <w:t>, após ouvido o Douto Plenário, que é soberano e, em caso de aprovação,</w:t>
      </w:r>
      <w:r>
        <w:rPr>
          <w:bCs/>
          <w:u w:val="none"/>
        </w:rPr>
        <w:t xml:space="preserve"> encaminhe expediente ao Excelentíssimo </w:t>
      </w:r>
      <w:r>
        <w:rPr>
          <w:bCs/>
          <w:u w:val="single"/>
        </w:rPr>
        <w:t>Prefeito Municipal</w:t>
      </w:r>
      <w:r>
        <w:rPr>
          <w:bCs/>
          <w:u w:val="none"/>
        </w:rPr>
        <w:t xml:space="preserve">, senhor Valdir Luiz Sartor, solicitando </w:t>
      </w:r>
      <w:r>
        <w:rPr>
          <w:rFonts w:cs="Arial"/>
          <w:bCs/>
          <w:u w:val="none"/>
        </w:rPr>
        <w:t>informações que elucidem quais os serviços que estão sendo executados na Praça Patrícia Ramsdorf pelos funcionários da Prefeitura Municipal, a fim de esclarecer se não são aqueles contratados por força do Contrato 033/2023.</w:t>
      </w:r>
    </w:p>
    <w:p>
      <w:pPr>
        <w:pStyle w:val="Normal"/>
        <w:spacing w:lineRule="auto" w:line="360" w:before="0" w:after="200"/>
        <w:jc w:val="center"/>
        <w:rPr>
          <w:bCs/>
        </w:rPr>
      </w:pPr>
      <w:r>
        <w:rPr>
          <w:bCs/>
        </w:rPr>
        <w:t>JUSTIFICATIVA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>O presente requerimento tem por finalidade fornecer elementos de caráter esclarecedor a este parlamento.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 xml:space="preserve">Se extrai do contrato 033/2023 que o Município de Deodápolis firmou contrato com a organização </w:t>
      </w:r>
      <w:r>
        <w:rPr>
          <w:bCs/>
          <w:u w:val="none"/>
        </w:rPr>
        <w:t>MACRO ENGENHARIA E CONSTRUÇÕES LTDA – EPP</w:t>
      </w:r>
      <w:r>
        <w:rPr>
          <w:b w:val="false"/>
          <w:u w:val="none"/>
        </w:rPr>
        <w:t xml:space="preserve">, Pessoa Jurídica de Direito Privado, estabelecida à Rua Dom Aquino nº 414, Vila Olga, CEP 79.008-070, na cidade de Campo Grande/MS, inscrita no CNPJ/MF nº 03.560.676/0001-28, tendo por objeto </w:t>
      </w:r>
      <w:r>
        <w:rPr>
          <w:bCs/>
          <w:i/>
          <w:iCs/>
          <w:u w:val="none"/>
        </w:rPr>
        <w:t>“Contratação de Empresa de Engenharia ou Arquitetura para Prestação de Serviços de Revitalização da Praça Patrícia Ramsdorf Leonardo da Silva de Deodápolis</w:t>
      </w:r>
      <w:r>
        <w:rPr>
          <w:b w:val="false"/>
          <w:i/>
          <w:iCs/>
          <w:u w:val="none"/>
        </w:rPr>
        <w:t>, com recursos do Processo Judicial nº 012.152.0023/2022”</w:t>
      </w:r>
      <w:r>
        <w:rPr>
          <w:b w:val="false"/>
          <w:u w:val="none"/>
        </w:rPr>
        <w:t>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>A presente obra já foi e continua sendo objeto de questionamentos, no que se refere ao andamento, bem como à qualidade executada.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>Ocorre que nas últimas semanas fora constatado, em diversas oportunidades, servidores da Prefeitura Municipal executando serviços naquela obra.</w:t>
      </w:r>
    </w:p>
    <w:p>
      <w:pPr>
        <w:pStyle w:val="Normal"/>
        <w:spacing w:lineRule="auto" w:line="360" w:before="0" w:after="0"/>
        <w:ind w:firstLine="1418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Ocorre que se os serviços executados pela municipalidade forem aqueles contratados por força da licitação, em tese, gera enriquecimento sem causa ao contratado e, por lógica, prejuízo ao erário. Se o caso, a princípio, confrontar-se-ia com possível ato de improbidade administrativa.</w:t>
      </w:r>
    </w:p>
    <w:p>
      <w:pPr>
        <w:pStyle w:val="Normal"/>
        <w:spacing w:lineRule="auto" w:line="360" w:before="0" w:after="0"/>
        <w:ind w:firstLine="1418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A improbidade administrativa compreende o ato de violação à moralidade administrativa e a todos os princípios da Administração Pública, </w:t>
      </w:r>
      <w:r>
        <w:rPr>
          <w:b/>
          <w:bCs/>
          <w:i w:val="false"/>
          <w:iCs w:val="false"/>
          <w:color w:val="000000"/>
          <w:sz w:val="24"/>
          <w:szCs w:val="24"/>
          <w:u w:val="none"/>
        </w:rPr>
        <w:t>sendo todo aquele ato que à custa da Administração Pública e do interesse público importa em enriquecimento ilícito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; que causa prejuízo ao erário; e que atenta contra os princípios da Administração. (Júnior, Dirley da Cunha. Curso de Direito Administrativo. 6ª ed. Ed. Podivm. Pág. 428). (destaquei)</w:t>
      </w:r>
    </w:p>
    <w:p>
      <w:pPr>
        <w:pStyle w:val="Normal"/>
        <w:spacing w:lineRule="auto" w:line="360" w:before="0" w:after="0"/>
        <w:ind w:firstLine="1418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Neste aspecto, o jurista WALLACE PAIVA MARTINS JUNIOR assevera: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417" w:right="0" w:hanging="0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i/>
          <w:iCs/>
          <w:color w:val="000000"/>
          <w:sz w:val="22"/>
          <w:szCs w:val="22"/>
          <w:u w:val="none"/>
        </w:rPr>
        <w:t>“</w:t>
      </w:r>
      <w:r>
        <w:rPr>
          <w:b w:val="false"/>
          <w:bCs w:val="false"/>
          <w:i/>
          <w:iCs/>
          <w:color w:val="000000"/>
          <w:sz w:val="22"/>
          <w:szCs w:val="22"/>
          <w:u w:val="none"/>
        </w:rPr>
        <w:t>inadmissível que a partir de ato ilícito, ofensivo aos princípios da Administração Pública, o particular venha a enriquecer utilizando‐se do acervo patrimonial público em benefício próprio. A lesão patrimonial reside justamente no desprezo às formalidades legais ou regulamentares, porque sendo excepcional o uso do acervo patrimonial público pelo particular, qualquer infringência a tais requisitos implica a assunção de ônus indevido pelo Poder Público, que financia atividades particulares à margem da lei.”</w:t>
      </w:r>
      <w:r>
        <w:rPr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(Probidade Administrativa, 3ª edição, Editora Saraiva, pág. 254). 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>Desta forma, buscando dar efetividade à transparência na coisa pública, bem como observar preceitos de legalidade, consoante previsto no art. 37 da CF, almeja-se a obtenção de informações que possibilitem prestar esclarecimentos à sociedade.</w:t>
      </w:r>
    </w:p>
    <w:p>
      <w:pPr>
        <w:pStyle w:val="Normal"/>
        <w:spacing w:lineRule="auto" w:line="360"/>
        <w:ind w:firstLine="1418"/>
        <w:jc w:val="both"/>
        <w:rPr>
          <w:sz w:val="23"/>
          <w:szCs w:val="23"/>
        </w:rPr>
      </w:pPr>
      <w:r>
        <w:rPr>
          <w:b w:val="false"/>
          <w:bCs w:val="false"/>
          <w:sz w:val="23"/>
          <w:szCs w:val="23"/>
          <w:u w:val="none"/>
        </w:rPr>
        <w:t xml:space="preserve">Por fim, importa destacar que </w:t>
      </w:r>
      <w:r>
        <w:rPr>
          <w:b/>
          <w:bCs/>
          <w:sz w:val="23"/>
          <w:szCs w:val="23"/>
          <w:u w:val="none"/>
        </w:rPr>
        <w:t>deixar de prestar informações, pode acarretar em penalidade prevista no Decreto-Lei 201/67</w:t>
      </w:r>
      <w:r>
        <w:rPr>
          <w:b w:val="false"/>
          <w:bCs w:val="false"/>
          <w:sz w:val="23"/>
          <w:szCs w:val="23"/>
          <w:u w:val="none"/>
        </w:rPr>
        <w:t xml:space="preserve">. 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u w:val="none"/>
        </w:rPr>
        <w:t>Assim, expostas as razões do presente requerimento, submeto-a ao Colendo Plenário para sua apreciação.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b w:val="false"/>
          <w:bCs/>
          <w:u w:val="none"/>
        </w:rPr>
        <w:t xml:space="preserve">Na certeza de ser atendido, aguarda-se </w:t>
      </w:r>
      <w:r>
        <w:rPr>
          <w:u w:val="none"/>
        </w:rPr>
        <w:t>DEFERIMENTO</w:t>
      </w:r>
      <w:r>
        <w:rPr>
          <w:b w:val="false"/>
          <w:bCs/>
          <w:u w:val="none"/>
        </w:rPr>
        <w:t>.</w:t>
      </w:r>
    </w:p>
    <w:p>
      <w:pPr>
        <w:pStyle w:val="Normal"/>
        <w:spacing w:lineRule="auto" w:line="360"/>
        <w:ind w:firstLine="1418"/>
        <w:jc w:val="both"/>
        <w:rPr>
          <w:b w:val="false"/>
          <w:u w:val="none"/>
        </w:rPr>
      </w:pPr>
      <w:r>
        <w:rPr>
          <w:rFonts w:eastAsia="Times New Roman"/>
          <w:b w:val="false"/>
          <w:u w:val="none"/>
        </w:rPr>
        <w:t>Câmara Municipal de Deodápolis, 24 de maio de 2024.</w:t>
      </w:r>
    </w:p>
    <w:p>
      <w:pPr>
        <w:pStyle w:val="Normal"/>
        <w:ind w:right="-568" w:firstLine="1134"/>
        <w:jc w:val="both"/>
        <w:rPr>
          <w:rFonts w:eastAsia="Times New Roman"/>
          <w:b w:val="false"/>
          <w:u w:val="none"/>
        </w:rPr>
      </w:pPr>
      <w:r>
        <w:rPr>
          <w:rFonts w:eastAsia="Times New Roman"/>
          <w:b w:val="false"/>
          <w:u w:val="none"/>
        </w:rPr>
      </w:r>
    </w:p>
    <w:p>
      <w:pPr>
        <w:pStyle w:val="Normal"/>
        <w:ind w:right="-568" w:hanging="0"/>
        <w:jc w:val="both"/>
        <w:rPr>
          <w:rFonts w:eastAsia="Times New Roman"/>
          <w:b w:val="false"/>
          <w:sz w:val="16"/>
          <w:u w:val="none"/>
        </w:rPr>
      </w:pPr>
      <w:r>
        <w:rPr>
          <w:rFonts w:eastAsia="Times New Roman"/>
          <w:b w:val="false"/>
          <w:sz w:val="16"/>
          <w:u w:val="none"/>
        </w:rPr>
      </w:r>
    </w:p>
    <w:p>
      <w:pPr>
        <w:pStyle w:val="Normal"/>
        <w:ind w:right="-568" w:hanging="0"/>
        <w:jc w:val="both"/>
        <w:rPr>
          <w:rFonts w:eastAsia="Times New Roman"/>
          <w:b w:val="false"/>
          <w:sz w:val="16"/>
          <w:u w:val="none"/>
        </w:rPr>
      </w:pPr>
      <w:r>
        <w:rPr>
          <w:rFonts w:eastAsia="Times New Roman"/>
          <w:b w:val="false"/>
          <w:sz w:val="16"/>
          <w:u w:val="none"/>
        </w:rPr>
      </w:r>
    </w:p>
    <w:p>
      <w:pPr>
        <w:pStyle w:val="Normal"/>
        <w:jc w:val="both"/>
        <w:rPr>
          <w:rFonts w:eastAsia="Times New Roman"/>
          <w:b w:val="false"/>
          <w:sz w:val="4"/>
          <w:szCs w:val="16"/>
          <w:u w:val="none"/>
        </w:rPr>
      </w:pPr>
      <w:r>
        <w:rPr>
          <w:rFonts w:eastAsia="Times New Roman"/>
          <w:b w:val="false"/>
          <w:sz w:val="4"/>
          <w:szCs w:val="16"/>
          <w:u w:val="none"/>
        </w:rPr>
      </w:r>
    </w:p>
    <w:p>
      <w:pPr>
        <w:pStyle w:val="Normal"/>
        <w:jc w:val="both"/>
        <w:rPr>
          <w:rFonts w:eastAsia="Times New Roman"/>
          <w:b w:val="false"/>
          <w:sz w:val="4"/>
          <w:szCs w:val="16"/>
          <w:u w:val="none"/>
        </w:rPr>
      </w:pPr>
      <w:r>
        <w:rPr>
          <w:rFonts w:eastAsia="Times New Roman"/>
          <w:b w:val="false"/>
          <w:sz w:val="4"/>
          <w:szCs w:val="16"/>
          <w:u w:val="none"/>
        </w:rPr>
      </w:r>
    </w:p>
    <w:p>
      <w:pPr>
        <w:pStyle w:val="Normal"/>
        <w:jc w:val="center"/>
        <w:rPr>
          <w:rFonts w:eastAsia="Times New Roman"/>
          <w:u w:val="none"/>
        </w:rPr>
      </w:pPr>
      <w:r>
        <w:rPr>
          <w:rFonts w:eastAsia="Times New Roman"/>
          <w:u w:val="none"/>
        </w:rPr>
        <w:t>FLÁVIO HENRIQUE PATRÍCIO BARRETO</w:t>
      </w:r>
    </w:p>
    <w:p>
      <w:pPr>
        <w:pStyle w:val="Normal"/>
        <w:jc w:val="center"/>
        <w:rPr>
          <w:rFonts w:eastAsia="Times New Roman"/>
          <w:b w:val="false"/>
          <w:bCs/>
          <w:u w:val="none"/>
        </w:rPr>
      </w:pPr>
      <w:r>
        <w:rPr>
          <w:rFonts w:eastAsia="Times New Roman"/>
          <w:b w:val="false"/>
          <w:bCs/>
          <w:u w:val="none"/>
        </w:rPr>
        <w:t>Vereador</w:t>
      </w:r>
    </w:p>
    <w:p>
      <w:pPr>
        <w:pStyle w:val="Normal"/>
        <w:jc w:val="center"/>
        <w:rPr>
          <w:rFonts w:eastAsia="Times New Roman"/>
          <w:b w:val="false"/>
          <w:bCs/>
          <w:u w:val="none"/>
        </w:rPr>
      </w:pPr>
      <w:r>
        <w:rPr>
          <w:rFonts w:eastAsia="Times New Roman"/>
          <w:b w:val="false"/>
          <w:bCs/>
          <w:u w:val="none"/>
        </w:rPr>
        <w:t xml:space="preserve">Assinado Digitalmente 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7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ndar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ucida Console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rPr>
        <w:u w:val="none"/>
      </w:rPr>
    </w:pPr>
    <w:r>
      <w:rPr>
        <w:bCs/>
        <w:color w:val="000000"/>
        <w:sz w:val="20"/>
        <w:szCs w:val="20"/>
        <w:u w:val="none"/>
      </w:rPr>
      <w:t xml:space="preserve">              </w:t>
    </w:r>
    <w:r>
      <w:rPr>
        <w:bCs/>
        <w:color w:val="000000"/>
        <w:sz w:val="20"/>
        <w:szCs w:val="20"/>
        <w:u w:val="none"/>
      </w:rPr>
      <w:t>Endereço</w:t>
    </w:r>
    <w:r>
      <w:rPr>
        <w:color w:val="000000"/>
        <w:sz w:val="20"/>
        <w:szCs w:val="20"/>
        <w:u w:val="none"/>
      </w:rPr>
      <w:t>: Rua Jonas Ferreira de Araújo, 738, centro, CEP 79790-000. C. P nº 04.</w:t>
    </w:r>
    <w:r>
      <w:rPr>
        <w:bCs/>
        <w:color w:val="000000"/>
        <w:sz w:val="20"/>
        <w:szCs w:val="20"/>
        <w:u w:val="none"/>
      </w:rPr>
      <w:t> </w:t>
    </w:r>
  </w:p>
  <w:p>
    <w:pPr>
      <w:pStyle w:val="Rodap"/>
      <w:rPr/>
    </w:pPr>
    <w:r>
      <w:rPr>
        <w:bCs/>
        <w:color w:val="000000"/>
        <w:sz w:val="20"/>
        <w:szCs w:val="20"/>
        <w:u w:val="none"/>
      </w:rPr>
      <w:t xml:space="preserve">              </w:t>
    </w:r>
    <w:r>
      <w:rPr>
        <w:bCs/>
        <w:color w:val="000000"/>
        <w:sz w:val="20"/>
        <w:szCs w:val="20"/>
        <w:u w:val="none"/>
      </w:rPr>
      <w:t xml:space="preserve">E-mail: </w:t>
    </w:r>
    <w:r>
      <w:rPr>
        <w:color w:val="1F497D"/>
        <w:sz w:val="20"/>
        <w:szCs w:val="20"/>
      </w:rPr>
      <w:t>protocolo@camaradeodapolis.ms.gov.br</w:t>
    </w:r>
  </w:p>
  <w:p>
    <w:pPr>
      <w:pStyle w:val="Normal"/>
      <w:rPr>
        <w:sz w:val="20"/>
        <w:szCs w:val="20"/>
        <w:u w:val="none"/>
      </w:rPr>
    </w:pPr>
    <w:r>
      <w:rPr>
        <w:sz w:val="20"/>
        <w:szCs w:val="20"/>
        <w:u w:val="none"/>
      </w:rPr>
      <mc:AlternateContent>
        <mc:Choice Requires="wps">
          <w:drawing>
            <wp:anchor behindDoc="1" distT="0" distB="635" distL="635" distR="0" simplePos="0" locked="0" layoutInCell="0" allowOverlap="1" relativeHeight="4" wp14:anchorId="5F47D3E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125980" cy="2054860"/>
              <wp:effectExtent l="635" t="0" r="0" b="635"/>
              <wp:wrapNone/>
              <wp:docPr id="1" name="Auto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126160" cy="20548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szCs w:val="72"/>
                            </w:rPr>
                          </w:pPr>
                          <w:r>
                            <w:rPr>
                              <w:rFonts w:eastAsia="Times New Roman" w:ascii="Calibri Light" w:hAnsi="Calibri Light"/>
                              <w:color w:val="FFFFFF"/>
                              <w:sz w:val="72"/>
                              <w:szCs w:val="72"/>
                            </w:rPr>
                            <w:fldChar w:fldCharType="begin"/>
                          </w:r>
                          <w:r>
                            <w:rPr>
                              <w:sz w:val="72"/>
                              <w:szCs w:val="72"/>
                              <w:rFonts w:eastAsia="Times New Roman" w:ascii="Calibri Light" w:hAnsi="Calibri Light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sz w:val="72"/>
                              <w:szCs w:val="72"/>
                              <w:rFonts w:eastAsia="Times New Roman" w:ascii="Calibri Light" w:hAnsi="Calibri Light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sz w:val="72"/>
                              <w:szCs w:val="72"/>
                              <w:rFonts w:eastAsia="Times New Roman" w:ascii="Calibri Light" w:hAnsi="Calibri Light"/>
                              <w:color w:val="FFFFFF"/>
                            </w:rPr>
                            <w:t>2</w:t>
                          </w:r>
                          <w:r>
                            <w:rPr>
                              <w:sz w:val="72"/>
                              <w:szCs w:val="72"/>
                              <w:rFonts w:eastAsia="Times New Roman" w:ascii="Calibri Light" w:hAnsi="Calibri Light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,21600l@0,l21600,21600xe">
              <v:stroke joinstyle="miter"/>
              <v:formulas>
                <v:f eqn="val #0"/>
                <v:f eqn="prod 1 @0 2"/>
                <v:f eqn="sum @1 10800 0"/>
              </v:formulas>
              <v:path gradientshapeok="t" o:connecttype="rect" textboxrect="@1,10800,@2,21600"/>
              <v:handles>
                <v:h position="@0,0"/>
              </v:handles>
            </v:shapetype>
            <v:shape id="shape_0" ID="AutoShape 5" path="l-2147483641,0l-2147483635,-2147483636xe" fillcolor="#d2eaf1" stroked="f" o:allowincell="f" style="position:absolute;margin-left:0.05pt;margin-top:680pt;width:167.35pt;height:161.75pt;flip:x;mso-wrap-style:square;v-text-anchor:top;mso-position-horizontal:left;mso-position-horizontal-relative:page;mso-position-vertical:bottom;mso-position-vertical-relative:page" wp14:anchorId="5F47D3E7" type="_x0000_t5">
              <v:fill o:detectmouseclick="t" type="solid" color2="#2d150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="Times New Roman" w:ascii="Calibri Light" w:hAnsi="Calibri Light"/>
                        <w:color w:val="FFFFFF"/>
                        <w:sz w:val="72"/>
                        <w:szCs w:val="72"/>
                      </w:rPr>
                      <w:fldChar w:fldCharType="begin"/>
                    </w:r>
                    <w:r>
                      <w:rPr>
                        <w:sz w:val="72"/>
                        <w:szCs w:val="72"/>
                        <w:rFonts w:eastAsia="Times New Roman" w:ascii="Calibri Light" w:hAnsi="Calibri Light"/>
                        <w:color w:val="FFFFFF"/>
                      </w:rPr>
                      <w:instrText xml:space="preserve"> PAGE </w:instrText>
                    </w:r>
                    <w:r>
                      <w:rPr>
                        <w:sz w:val="72"/>
                        <w:szCs w:val="72"/>
                        <w:rFonts w:eastAsia="Times New Roman" w:ascii="Calibri Light" w:hAnsi="Calibri Light"/>
                        <w:color w:val="FFFFFF"/>
                      </w:rPr>
                      <w:fldChar w:fldCharType="separate"/>
                    </w:r>
                    <w:r>
                      <w:rPr>
                        <w:sz w:val="72"/>
                        <w:szCs w:val="72"/>
                        <w:rFonts w:eastAsia="Times New Roman" w:ascii="Calibri Light" w:hAnsi="Calibri Light"/>
                        <w:color w:val="FFFFFF"/>
                      </w:rPr>
                      <w:t>2</w:t>
                    </w:r>
                    <w:r>
                      <w:rPr>
                        <w:sz w:val="72"/>
                        <w:szCs w:val="72"/>
                        <w:rFonts w:eastAsia="Times New Roman" w:ascii="Calibri Light" w:hAnsi="Calibri Light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object w:dxaOrig="5235" w:dyaOrig="6300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9.75pt;margin-top:-13.25pt;width:70.7pt;height:89.7pt;mso-wrap-distance-right:0pt;mso-position-horizontal-relative:text;mso-position-vertical-relative:text" filled="f" o:ole="">
          <v:imagedata r:id="rId2" o:title=""/>
        </v:shape>
        <o:OLEObject Type="Embed" ProgID="PBrush" ShapeID="ole_rId1" DrawAspect="Content" ObjectID="_32063617" r:id="rId1"/>
      </w:object>
    </w:r>
    <w:r>
      <w:rPr/>
      <w:t xml:space="preserve">                    </w:t>
    </w:r>
  </w:p>
  <w:p>
    <w:pPr>
      <w:pStyle w:val="Normal"/>
      <w:jc w:val="center"/>
      <w:rPr>
        <w:rFonts w:ascii="Lucida Console" w:hAnsi="Lucida Console"/>
        <w:b w:val="false"/>
        <w:bCs/>
        <w:i/>
        <w:i/>
        <w:sz w:val="32"/>
        <w:szCs w:val="32"/>
        <w:u w:val="none"/>
      </w:rPr>
    </w:pPr>
    <w:r>
      <w:rPr>
        <w:rFonts w:ascii="Lucida Console" w:hAnsi="Lucida Console"/>
        <w:sz w:val="36"/>
        <w:szCs w:val="36"/>
        <w:u w:val="none"/>
      </w:rPr>
      <w:t xml:space="preserve">     </w:t>
    </w:r>
    <w:r>
      <w:rPr>
        <w:rFonts w:ascii="Lucida Console" w:hAnsi="Lucida Console"/>
        <w:bCs/>
        <w:sz w:val="36"/>
        <w:szCs w:val="36"/>
        <w:u w:val="none"/>
      </w:rPr>
      <w:t>CÂMARA MUNICIPAL DE DEODÁPOLIS</w:t>
    </w:r>
    <w:r>
      <w:rPr>
        <w:u w:val="none"/>
      </w:rPr>
      <w:t xml:space="preserve">                                                                           </w:t>
    </w:r>
    <w:r>
      <w:rPr>
        <w:rFonts w:ascii="Lucida Console" w:hAnsi="Lucida Console"/>
        <w:b w:val="false"/>
        <w:bCs/>
        <w:i/>
        <w:sz w:val="32"/>
        <w:szCs w:val="32"/>
        <w:u w:val="none"/>
      </w:rPr>
      <w:t>Estado de Mato Grosso do Sul</w:t>
    </w:r>
  </w:p>
  <w:p>
    <w:pPr>
      <w:pStyle w:val="Cabealho"/>
      <w:jc w:val="center"/>
      <w:rPr>
        <w:rFonts w:ascii="Lucida Console" w:hAnsi="Lucida Console"/>
        <w:sz w:val="28"/>
        <w:szCs w:val="28"/>
        <w:u w:val="none"/>
      </w:rPr>
    </w:pPr>
    <w:r>
      <w:rPr>
        <w:rFonts w:ascii="Lucida Console" w:hAnsi="Lucida Console"/>
        <w:sz w:val="28"/>
        <w:szCs w:val="28"/>
        <w:u w:val="none"/>
      </w:rPr>
      <w:t xml:space="preserve">    </w:t>
    </w:r>
  </w:p>
  <w:p>
    <w:pPr>
      <w:pStyle w:val="Cabealho"/>
      <w:jc w:val="center"/>
      <w:rPr>
        <w:rFonts w:ascii="Lucida Console" w:hAnsi="Lucida Console"/>
        <w:b w:val="false"/>
        <w:bCs/>
        <w:sz w:val="28"/>
        <w:szCs w:val="28"/>
        <w:u w:val="none"/>
      </w:rPr>
    </w:pPr>
    <w:r>
      <w:rPr>
        <w:rFonts w:ascii="Lucida Console" w:hAnsi="Lucida Console"/>
        <w:bCs/>
        <w:sz w:val="28"/>
        <w:szCs w:val="28"/>
        <w:u w:val="none"/>
      </w:rPr>
      <w:t xml:space="preserve">    </w:t>
    </w:r>
    <w:r>
      <w:rPr>
        <w:rFonts w:ascii="Lucida Console" w:hAnsi="Lucida Console"/>
        <w:bCs/>
        <w:sz w:val="28"/>
        <w:szCs w:val="28"/>
        <w:u w:val="none"/>
      </w:rPr>
      <w:t>GABINETE DO VEREADOR FLÁVIO HENRIQUE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33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b/>
      <w:color w:val="auto"/>
      <w:kern w:val="0"/>
      <w:sz w:val="24"/>
      <w:szCs w:val="24"/>
      <w:u w:val="single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eb2d27"/>
    <w:pPr>
      <w:keepNext w:val="true"/>
      <w:spacing w:before="240" w:after="60"/>
      <w:outlineLvl w:val="0"/>
    </w:pPr>
    <w:rPr>
      <w:rFonts w:ascii="Cambria" w:hAnsi="Cambria" w:eastAsia="Times New Roman"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locked/>
    <w:rsid w:val="00e63308"/>
    <w:rPr>
      <w:rFonts w:eastAsia="Calibri"/>
      <w:b/>
      <w:sz w:val="24"/>
      <w:szCs w:val="24"/>
      <w:u w:val="single"/>
      <w:lang w:val="pt-BR" w:eastAsia="pt-BR" w:bidi="ar-SA"/>
    </w:rPr>
  </w:style>
  <w:style w:type="character" w:styleId="RodapChar" w:customStyle="1">
    <w:name w:val="Rodapé Char"/>
    <w:uiPriority w:val="99"/>
    <w:qFormat/>
    <w:rsid w:val="00da0598"/>
    <w:rPr>
      <w:rFonts w:eastAsia="Calibri"/>
      <w:b/>
      <w:sz w:val="24"/>
      <w:szCs w:val="24"/>
      <w:u w:val="single"/>
    </w:rPr>
  </w:style>
  <w:style w:type="character" w:styleId="TtuloChar" w:customStyle="1">
    <w:name w:val="Título Char"/>
    <w:uiPriority w:val="10"/>
    <w:qFormat/>
    <w:rsid w:val="00946167"/>
    <w:rPr>
      <w:rFonts w:ascii="Cambria" w:hAnsi="Cambria" w:eastAsia="Times New Roman" w:cs="Times New Roman"/>
      <w:b/>
      <w:bCs/>
      <w:kern w:val="2"/>
      <w:sz w:val="32"/>
      <w:szCs w:val="32"/>
      <w:u w:val="single"/>
    </w:rPr>
  </w:style>
  <w:style w:type="character" w:styleId="Ttulo1Char" w:customStyle="1">
    <w:name w:val="Título 1 Char"/>
    <w:qFormat/>
    <w:rsid w:val="00eb2d27"/>
    <w:rPr>
      <w:rFonts w:ascii="Cambria" w:hAnsi="Cambria" w:eastAsia="Times New Roman" w:cs="Times New Roman"/>
      <w:b/>
      <w:bCs/>
      <w:kern w:val="2"/>
      <w:sz w:val="32"/>
      <w:szCs w:val="32"/>
      <w:u w:val="single"/>
    </w:rPr>
  </w:style>
  <w:style w:type="character" w:styleId="SubttuloChar" w:customStyle="1">
    <w:name w:val="Subtítulo Char"/>
    <w:qFormat/>
    <w:rsid w:val="007314cc"/>
    <w:rPr>
      <w:rFonts w:ascii="Cambria" w:hAnsi="Cambria" w:eastAsia="Times New Roman" w:cs="Times New Roman"/>
      <w:b/>
      <w:sz w:val="24"/>
      <w:szCs w:val="24"/>
      <w:u w:val="single"/>
    </w:rPr>
  </w:style>
  <w:style w:type="character" w:styleId="Strong">
    <w:name w:val="Strong"/>
    <w:qFormat/>
    <w:rsid w:val="007314cc"/>
    <w:rPr>
      <w:b/>
      <w:bCs/>
    </w:rPr>
  </w:style>
  <w:style w:type="character" w:styleId="ArtigoChar" w:customStyle="1">
    <w:name w:val="Artigo Char"/>
    <w:link w:val="Artigo"/>
    <w:qFormat/>
    <w:rsid w:val="003863bf"/>
    <w:rPr>
      <w:rFonts w:ascii="Candara" w:hAnsi="Candara" w:eastAsia="Calibri"/>
      <w:sz w:val="24"/>
      <w:lang w:eastAsia="en-US"/>
    </w:rPr>
  </w:style>
  <w:style w:type="character" w:styleId="DefaultChar" w:customStyle="1">
    <w:name w:val="Default Char"/>
    <w:link w:val="Default"/>
    <w:qFormat/>
    <w:rsid w:val="003863bf"/>
    <w:rPr>
      <w:color w:val="000000"/>
      <w:sz w:val="24"/>
      <w:szCs w:val="24"/>
    </w:rPr>
  </w:style>
  <w:style w:type="character" w:styleId="LinkdaInternet">
    <w:name w:val="Hyperlink"/>
    <w:uiPriority w:val="99"/>
    <w:unhideWhenUsed/>
    <w:rsid w:val="000d71ed"/>
    <w:rPr>
      <w:color w:val="0000FF"/>
      <w:u w:val="single"/>
    </w:rPr>
  </w:style>
  <w:style w:type="character" w:styleId="Linkdainternetvisitado">
    <w:name w:val="FollowedHyperlink"/>
    <w:rsid w:val="0058260e"/>
    <w:rPr>
      <w:color w:val="954F72"/>
      <w:u w:val="single"/>
    </w:rPr>
  </w:style>
  <w:style w:type="character" w:styleId="TextodenotaderodapChar" w:customStyle="1">
    <w:name w:val="Texto de nota de rodapé Char"/>
    <w:qFormat/>
    <w:rsid w:val="0058260e"/>
    <w:rPr>
      <w:rFonts w:eastAsia="Calibri"/>
      <w:b/>
      <w:u w:val="singl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58260e"/>
    <w:rPr>
      <w:vertAlign w:val="superscript"/>
    </w:rPr>
  </w:style>
  <w:style w:type="character" w:styleId="UnresolvedMention">
    <w:name w:val="Unresolved Mention"/>
    <w:uiPriority w:val="99"/>
    <w:semiHidden/>
    <w:unhideWhenUsed/>
    <w:qFormat/>
    <w:rsid w:val="0058260e"/>
    <w:rPr>
      <w:color w:val="605E5C"/>
      <w:shd w:fill="E1DFDD" w:val="clear"/>
    </w:rPr>
  </w:style>
  <w:style w:type="character" w:styleId="D2edcug0" w:customStyle="1">
    <w:name w:val="d2edcug0"/>
    <w:basedOn w:val="DefaultParagraphFont"/>
    <w:qFormat/>
    <w:rsid w:val="00f03aa1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uiPriority w:val="10"/>
    <w:qFormat/>
    <w:rsid w:val="00946167"/>
    <w:pPr>
      <w:spacing w:before="240" w:after="60"/>
      <w:jc w:val="center"/>
      <w:outlineLvl w:val="0"/>
    </w:pPr>
    <w:rPr>
      <w:rFonts w:ascii="Cambria" w:hAnsi="Cambria" w:eastAsia="Times New Roman"/>
      <w:bCs/>
      <w:kern w:val="2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e509d4"/>
    <w:pPr>
      <w:spacing w:before="0" w:after="200"/>
    </w:pPr>
    <w:rPr>
      <w:rFonts w:ascii="Calibri" w:hAnsi="Calibri"/>
      <w:b w:val="false"/>
      <w:i/>
      <w:iCs/>
      <w:color w:val="44546A"/>
      <w:sz w:val="18"/>
      <w:szCs w:val="18"/>
      <w:u w:val="none"/>
      <w:lang w:eastAsia="en-US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e63308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1c09e0"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da059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link w:val="SubttuloChar"/>
    <w:qFormat/>
    <w:rsid w:val="007314cc"/>
    <w:pPr>
      <w:spacing w:before="0" w:after="60"/>
      <w:jc w:val="center"/>
      <w:outlineLvl w:val="1"/>
    </w:pPr>
    <w:rPr>
      <w:rFonts w:ascii="Cambria" w:hAnsi="Cambria" w:eastAsia="Times New Roman"/>
    </w:rPr>
  </w:style>
  <w:style w:type="paragraph" w:styleId="Artigo" w:customStyle="1">
    <w:name w:val="Artigo"/>
    <w:basedOn w:val="Normal"/>
    <w:link w:val="ArtigoChar"/>
    <w:qFormat/>
    <w:rsid w:val="003863bf"/>
    <w:pPr>
      <w:spacing w:lineRule="auto" w:line="360" w:before="120" w:after="200"/>
      <w:ind w:firstLine="1134"/>
      <w:jc w:val="both"/>
    </w:pPr>
    <w:rPr>
      <w:rFonts w:ascii="Candara" w:hAnsi="Candara"/>
      <w:b w:val="false"/>
      <w:szCs w:val="20"/>
      <w:u w:val="none"/>
      <w:lang w:eastAsia="en-US"/>
    </w:rPr>
  </w:style>
  <w:style w:type="paragraph" w:styleId="GradeClara-nfase31" w:customStyle="1">
    <w:name w:val="Grade Clara - Ênfase 31"/>
    <w:basedOn w:val="Normal"/>
    <w:uiPriority w:val="34"/>
    <w:qFormat/>
    <w:rsid w:val="003863bf"/>
    <w:pPr>
      <w:spacing w:lineRule="auto" w:line="360" w:before="120" w:after="120"/>
      <w:ind w:left="708" w:hanging="0"/>
      <w:jc w:val="both"/>
    </w:pPr>
    <w:rPr>
      <w:rFonts w:ascii="Arial" w:hAnsi="Arial" w:eastAsia="MS Mincho"/>
      <w:b w:val="false"/>
      <w:sz w:val="22"/>
      <w:szCs w:val="18"/>
      <w:u w:val="none"/>
      <w:lang w:val="en-US" w:eastAsia="en-US"/>
    </w:rPr>
  </w:style>
  <w:style w:type="paragraph" w:styleId="Default" w:customStyle="1">
    <w:name w:val="Default"/>
    <w:link w:val="DefaultChar"/>
    <w:qFormat/>
    <w:rsid w:val="003863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fa05db"/>
    <w:pPr>
      <w:spacing w:lineRule="auto" w:line="259" w:before="0" w:after="160"/>
      <w:ind w:left="720" w:hanging="0"/>
      <w:contextualSpacing/>
    </w:pPr>
    <w:rPr>
      <w:rFonts w:ascii="Calibri" w:hAnsi="Calibri"/>
      <w:b w:val="false"/>
      <w:sz w:val="22"/>
      <w:szCs w:val="22"/>
      <w:u w:val="none"/>
      <w:lang w:eastAsia="en-US"/>
    </w:rPr>
  </w:style>
  <w:style w:type="paragraph" w:styleId="Notaderodap">
    <w:name w:val="Footnote Text"/>
    <w:basedOn w:val="Normal"/>
    <w:link w:val="TextodenotaderodapChar"/>
    <w:rsid w:val="0058260e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5a255b"/>
    <w:pPr/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4488-466B-4FB2-AAA0-659F5D28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LibreOffice/7.5.3.2$Windows_X86_64 LibreOffice_project/9f56dff12ba03b9acd7730a5a481eea045e468f3</Application>
  <AppVersion>15.0000</AppVersion>
  <Pages>2</Pages>
  <Words>551</Words>
  <Characters>3301</Characters>
  <CharactersWithSpaces>3967</CharactersWithSpaces>
  <Paragraphs>28</Paragraphs>
  <Company>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2023-03-07T23:55:00Z</dcterms:created>
  <dc:creator>User</dc:creator>
  <dc:description/>
  <dc:language>pt-BR</dc:language>
  <cp:lastModifiedBy/>
  <cp:lastPrinted>2023-03-03T13:27:00Z</cp:lastPrinted>
  <dcterms:modified xsi:type="dcterms:W3CDTF">2024-05-24T08:11:51Z</dcterms:modified>
  <cp:revision>9</cp:revision>
  <dc:subject/>
  <dc:title>INDICAÇAO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